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a5"/>
        <w:ind w:leftChars="134" w:left="269" w:rightChars="159" w:right="318" w:hanging="0" w:firstLineChars="80" w:firstLine="219"/>
        <w:jc w:val="center"/>
        <w:rPr>
          <w:rFonts w:ascii="Times New Roman" w:eastAsia="Times New Roman" w:hAnsi="Times New Roman"/>
          <w:sz w:val="28"/>
          <w:szCs w:val="28"/>
          <w:rtl w:val="off"/>
        </w:rPr>
      </w:pPr>
      <w:r>
        <w:rPr>
          <w:rFonts w:ascii="Times New Roman" w:eastAsia="Times New Roman" w:hAnsi="Times New Roman"/>
          <w:b/>
          <w:sz w:val="28"/>
          <w:szCs w:val="28"/>
        </w:rPr>
        <w:t>«Математика вприпрыжку или формирование элементарных математических представлений детей старшего дошкольного возраста через включение в активную двигательную деятельность»</w:t>
      </w:r>
    </w:p>
    <w:p>
      <w:pPr>
        <w:pStyle w:val="a5"/>
        <w:ind w:leftChars="134" w:left="268" w:rightChars="159" w:right="318" w:hanging="0" w:firstLineChars="215" w:firstLine="586"/>
        <w:jc w:val="both"/>
        <w:rPr>
          <w:rFonts w:ascii="Times New Roman" w:eastAsia="Times New Roman" w:hAnsi="Times New Roman"/>
          <w:sz w:val="28"/>
          <w:szCs w:val="28"/>
        </w:rPr>
      </w:pPr>
      <w:r>
        <w:rPr>
          <w:rFonts w:ascii="Times New Roman" w:eastAsia="Times New Roman" w:hAnsi="Times New Roman"/>
          <w:sz w:val="28"/>
          <w:szCs w:val="28"/>
        </w:rPr>
        <w:t xml:space="preserve">Дошкольный возраст – это ответственный период жизни, когда закладываются основы физического, психического и личностного развития. </w:t>
      </w:r>
    </w:p>
    <w:p>
      <w:pPr>
        <w:pStyle w:val="a5"/>
        <w:ind w:leftChars="134" w:left="268" w:rightChars="159" w:right="318" w:hanging="0" w:firstLineChars="236" w:firstLine="642"/>
        <w:jc w:val="both"/>
        <w:rPr>
          <w:rFonts w:ascii="Times New Roman" w:eastAsia="Times New Roman" w:hAnsi="Times New Roman"/>
          <w:sz w:val="28"/>
          <w:szCs w:val="28"/>
        </w:rPr>
      </w:pPr>
      <w:r>
        <w:rPr>
          <w:rFonts w:ascii="Times New Roman" w:eastAsia="Times New Roman" w:hAnsi="Times New Roman"/>
          <w:sz w:val="28"/>
          <w:szCs w:val="28"/>
        </w:rPr>
        <w:t xml:space="preserve">Согласно ФГОС ДО модель развития ребенка должна строиться с учетом принципа интеграции образовательных областей. Руководствуясь этим принципом, физическое развитие детей осуществляется не только в процессе специфических физкультурных и спортивных игр, упражнений и занятий, но и при организации всех видов детской деятельности через физкультминутки, дидактические игры с элементами движения, подвижные игры с элементами развития речи, математики, конструирования.  </w:t>
      </w:r>
    </w:p>
    <w:p>
      <w:pPr>
        <w:pStyle w:val="a5"/>
        <w:ind w:leftChars="134" w:left="268" w:rightChars="159" w:right="318" w:hanging="0" w:firstLineChars="229" w:firstLine="623"/>
        <w:jc w:val="both"/>
        <w:rPr>
          <w:rFonts w:ascii="Times New Roman" w:eastAsia="Times New Roman" w:hAnsi="Times New Roman"/>
          <w:sz w:val="28"/>
          <w:szCs w:val="28"/>
        </w:rPr>
      </w:pPr>
      <w:r>
        <w:rPr>
          <w:rFonts w:ascii="Times New Roman" w:eastAsia="Times New Roman" w:hAnsi="Times New Roman"/>
          <w:sz w:val="28"/>
          <w:szCs w:val="28"/>
        </w:rPr>
        <w:t>В дошкольных учреждениях формирование элементарных математических представлений должно осуществляться так, чтобы дети видели, что математика существует не сама по себе, что математические понятия отражают связи и отношения, свойственные предметам окружающего мира.</w:t>
      </w:r>
    </w:p>
    <w:p>
      <w:pPr>
        <w:pStyle w:val="a5"/>
        <w:ind w:leftChars="134" w:left="268" w:rightChars="159" w:right="318" w:hanging="0" w:firstLineChars="215" w:firstLine="585"/>
        <w:jc w:val="both"/>
        <w:rPr>
          <w:rFonts w:ascii="Times New Roman" w:eastAsia="Times New Roman" w:hAnsi="Times New Roman"/>
          <w:sz w:val="28"/>
          <w:szCs w:val="28"/>
        </w:rPr>
      </w:pPr>
      <w:r>
        <w:rPr>
          <w:rFonts w:ascii="Times New Roman" w:eastAsia="Times New Roman" w:hAnsi="Times New Roman"/>
          <w:sz w:val="28"/>
          <w:szCs w:val="28"/>
        </w:rPr>
        <w:t xml:space="preserve">Доказано, что чем разнообразнее движения, тем больше информации поступает в мозг, тем интенсивнее интеллектуальное развитие дошкольника. Известные педагоги с древности до наших дней отмечают, что движение является важным средством познания окружающего мира. В двигательной деятельности дети активно воспринимают новые предметы, их свойства. Поэтому, чем разнообразнее по используемым видам деятельности и дидактическому материалу будут занятия, тем больший эффект они дадут. Чем полнее информация, получаемая ребенком от своих органов чувств, тем успешнее и разностороннее его развитие. </w:t>
      </w:r>
    </w:p>
    <w:p>
      <w:pPr>
        <w:pStyle w:val="a5"/>
        <w:ind w:leftChars="134" w:left="268" w:rightChars="159" w:right="318" w:hanging="0" w:firstLineChars="222" w:firstLine="604"/>
        <w:jc w:val="both"/>
        <w:rPr>
          <w:rFonts w:ascii="Times New Roman" w:eastAsia="Times New Roman" w:hAnsi="Times New Roman"/>
          <w:sz w:val="28"/>
          <w:szCs w:val="28"/>
        </w:rPr>
      </w:pPr>
      <w:r>
        <w:rPr>
          <w:rFonts w:ascii="Times New Roman" w:eastAsia="Times New Roman" w:hAnsi="Times New Roman"/>
          <w:sz w:val="28"/>
          <w:szCs w:val="28"/>
        </w:rPr>
        <w:t>Итак, для того чтобы интегрированные занятия оказались эффективными, при их проведении необходимо соблюдать следующие условия:</w:t>
      </w:r>
    </w:p>
    <w:p>
      <w:pPr>
        <w:pStyle w:val="a5"/>
        <w:ind w:leftChars="134" w:left="269" w:rightChars="159" w:right="318" w:hanging="0" w:firstLineChars="80" w:firstLine="219"/>
        <w:jc w:val="both"/>
        <w:rPr>
          <w:rFonts w:ascii="Times New Roman" w:eastAsia="Times New Roman" w:hAnsi="Times New Roman"/>
          <w:sz w:val="28"/>
          <w:szCs w:val="28"/>
        </w:rPr>
      </w:pPr>
      <w:r>
        <w:rPr>
          <w:rFonts w:ascii="Times New Roman" w:eastAsia="Times New Roman" w:hAnsi="Times New Roman"/>
          <w:sz w:val="28"/>
          <w:szCs w:val="28"/>
        </w:rPr>
        <w:t xml:space="preserve">1. </w:t>
      </w:r>
      <w:r>
        <w:rPr>
          <w:rFonts w:ascii="Times New Roman" w:eastAsia="Times New Roman" w:hAnsi="Times New Roman"/>
          <w:sz w:val="28"/>
          <w:szCs w:val="28"/>
          <w:rtl w:val="off"/>
        </w:rPr>
        <w:t xml:space="preserve"> </w:t>
      </w:r>
      <w:r>
        <w:rPr>
          <w:rFonts w:ascii="Times New Roman" w:eastAsia="Times New Roman" w:hAnsi="Times New Roman"/>
          <w:sz w:val="28"/>
          <w:szCs w:val="28"/>
        </w:rPr>
        <w:t>Создание мотивации закрепления и использования математических знаний на практике у дошкольников.</w:t>
      </w:r>
    </w:p>
    <w:p>
      <w:pPr>
        <w:pStyle w:val="a5"/>
        <w:ind w:leftChars="134" w:left="269" w:rightChars="159" w:right="318" w:hanging="0" w:firstLineChars="80" w:firstLine="219"/>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tl w:val="off"/>
        </w:rPr>
        <w:t xml:space="preserve"> </w:t>
      </w:r>
      <w:r>
        <w:rPr>
          <w:rFonts w:ascii="Times New Roman" w:eastAsia="Times New Roman" w:hAnsi="Times New Roman"/>
          <w:sz w:val="28"/>
          <w:szCs w:val="28"/>
        </w:rPr>
        <w:t>Создание благоприятной психологической атмосферы и эмоционального настроя (спокойный и доброжелательный тон речи педагога, обеспечение успешности для каждого ребенка).</w:t>
      </w:r>
    </w:p>
    <w:p>
      <w:pPr>
        <w:pStyle w:val="a5"/>
        <w:ind w:leftChars="134" w:left="269" w:rightChars="159" w:right="318" w:hanging="0" w:firstLineChars="80" w:firstLine="219"/>
        <w:jc w:val="both"/>
        <w:rPr>
          <w:rFonts w:ascii="Times New Roman" w:eastAsia="Times New Roman" w:hAnsi="Times New Roman"/>
          <w:sz w:val="28"/>
          <w:szCs w:val="28"/>
        </w:rPr>
      </w:pPr>
      <w:r>
        <w:rPr>
          <w:rFonts w:ascii="Times New Roman" w:eastAsia="Times New Roman" w:hAnsi="Times New Roman"/>
          <w:sz w:val="28"/>
          <w:szCs w:val="28"/>
        </w:rPr>
        <w:t>3. Смена и чередование видов деятельности с учётом быстрой утомляемости детей.</w:t>
      </w:r>
    </w:p>
    <w:p>
      <w:pPr>
        <w:pStyle w:val="a5"/>
        <w:ind w:leftChars="134" w:left="269" w:rightChars="159" w:right="318" w:hanging="0" w:firstLineChars="80" w:firstLine="219"/>
        <w:jc w:val="both"/>
        <w:rPr>
          <w:rFonts w:ascii="Times New Roman" w:eastAsia="Times New Roman" w:hAnsi="Times New Roman"/>
          <w:sz w:val="28"/>
          <w:szCs w:val="28"/>
        </w:rPr>
      </w:pPr>
      <w:r>
        <w:rPr>
          <w:rFonts w:ascii="Times New Roman" w:eastAsia="Times New Roman" w:hAnsi="Times New Roman"/>
          <w:sz w:val="28"/>
          <w:szCs w:val="28"/>
        </w:rPr>
        <w:t xml:space="preserve">4.  </w:t>
      </w:r>
      <w:r>
        <w:rPr>
          <w:rFonts w:ascii="Times New Roman" w:eastAsia="Times New Roman" w:hAnsi="Times New Roman"/>
          <w:sz w:val="28"/>
          <w:szCs w:val="28"/>
          <w:rtl w:val="off"/>
        </w:rPr>
        <w:t xml:space="preserve"> </w:t>
      </w:r>
      <w:r>
        <w:rPr>
          <w:rFonts w:ascii="Times New Roman" w:eastAsia="Times New Roman" w:hAnsi="Times New Roman"/>
          <w:sz w:val="28"/>
          <w:szCs w:val="28"/>
        </w:rPr>
        <w:t>Развивающий характер заданий.</w:t>
      </w:r>
    </w:p>
    <w:p>
      <w:pPr>
        <w:pStyle w:val="a5"/>
        <w:ind w:leftChars="134" w:left="269" w:rightChars="159" w:right="318" w:hanging="0" w:firstLineChars="80" w:firstLine="219"/>
        <w:jc w:val="both"/>
        <w:rPr>
          <w:rFonts w:ascii="Times New Roman" w:eastAsia="Times New Roman" w:hAnsi="Times New Roman"/>
          <w:sz w:val="28"/>
          <w:szCs w:val="28"/>
        </w:rPr>
      </w:pPr>
      <w:r>
        <w:rPr>
          <w:rFonts w:ascii="Times New Roman" w:eastAsia="Times New Roman" w:hAnsi="Times New Roman"/>
          <w:sz w:val="28"/>
          <w:szCs w:val="28"/>
        </w:rPr>
        <w:t xml:space="preserve">5. </w:t>
      </w:r>
      <w:r>
        <w:rPr>
          <w:rFonts w:ascii="Times New Roman" w:eastAsia="Times New Roman" w:hAnsi="Times New Roman"/>
          <w:sz w:val="28"/>
          <w:szCs w:val="28"/>
          <w:rtl w:val="off"/>
        </w:rPr>
        <w:t xml:space="preserve"> </w:t>
      </w:r>
      <w:r>
        <w:rPr>
          <w:rFonts w:ascii="Times New Roman" w:eastAsia="Times New Roman" w:hAnsi="Times New Roman"/>
          <w:sz w:val="28"/>
          <w:szCs w:val="28"/>
        </w:rPr>
        <w:t>Индивидуальный подход с учётом возрастных и психологических особенностей каждого ребёнка.  </w:t>
      </w:r>
    </w:p>
    <w:p>
      <w:pPr>
        <w:pStyle w:val="a5"/>
        <w:ind w:leftChars="134" w:left="268" w:rightChars="159" w:right="318" w:hanging="0" w:firstLineChars="194" w:firstLine="529"/>
        <w:jc w:val="both"/>
        <w:rPr>
          <w:rFonts w:ascii="Times New Roman" w:eastAsia="Times New Roman" w:hAnsi="Times New Roman"/>
          <w:sz w:val="28"/>
          <w:szCs w:val="28"/>
        </w:rPr>
      </w:pPr>
      <w:r>
        <w:rPr>
          <w:rFonts w:ascii="Times New Roman" w:eastAsia="Times New Roman" w:hAnsi="Times New Roman"/>
          <w:sz w:val="28"/>
          <w:szCs w:val="28"/>
        </w:rPr>
        <w:t>Подготовку к проведению физкультурных занятий с игровыми приемами математического содержания я строю следующим образом:</w:t>
      </w:r>
    </w:p>
    <w:p>
      <w:pPr>
        <w:pStyle w:val="a5"/>
        <w:ind w:leftChars="134" w:left="269" w:rightChars="159" w:right="318" w:hanging="0" w:firstLineChars="80" w:firstLine="219"/>
        <w:jc w:val="both"/>
        <w:rPr>
          <w:rFonts w:ascii="Times New Roman" w:eastAsia="Times New Roman" w:hAnsi="Times New Roman"/>
          <w:sz w:val="28"/>
          <w:szCs w:val="28"/>
        </w:rPr>
      </w:pPr>
      <w:r>
        <w:rPr>
          <w:rFonts w:ascii="Times New Roman" w:eastAsia="Times New Roman" w:hAnsi="Times New Roman"/>
          <w:sz w:val="28"/>
          <w:szCs w:val="28"/>
        </w:rPr>
        <w:t>-  обсуждаю с воспитателем группы раздел математики, который изучен на занятии и нуждается в закреплении;</w:t>
      </w:r>
    </w:p>
    <w:p>
      <w:pPr>
        <w:pStyle w:val="a5"/>
        <w:ind w:leftChars="134" w:left="269" w:rightChars="159" w:right="318" w:hanging="0" w:firstLineChars="80" w:firstLine="219"/>
        <w:jc w:val="both"/>
        <w:rPr>
          <w:rFonts w:ascii="Times New Roman" w:eastAsia="Times New Roman" w:hAnsi="Times New Roman"/>
          <w:sz w:val="28"/>
          <w:szCs w:val="28"/>
        </w:rPr>
      </w:pPr>
      <w:r>
        <w:rPr>
          <w:rFonts w:ascii="Times New Roman" w:eastAsia="Times New Roman" w:hAnsi="Times New Roman"/>
          <w:sz w:val="28"/>
          <w:szCs w:val="28"/>
        </w:rPr>
        <w:t>- подбираю игровые приемы, способствующие закреплению знаний, полученных на занятии по формированию элементарных математических представлений.</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В своей работе использую следующие варианты организации обучения детей математике в комплексе с физическим развитием:</w:t>
      </w:r>
    </w:p>
    <w:p>
      <w:pPr>
        <w:pStyle w:val="a5"/>
        <w:ind w:leftChars="134" w:left="269" w:rightChars="159" w:right="318" w:hanging="0" w:firstLineChars="80" w:firstLine="219"/>
        <w:jc w:val="both"/>
        <w:numPr>
          <w:ilvl w:val="0"/>
          <w:numId w:val="1"/>
        </w:numPr>
        <w:rPr>
          <w:rFonts w:ascii="Times New Roman" w:eastAsia="Times New Roman" w:hAnsi="Times New Roman"/>
          <w:sz w:val="28"/>
          <w:szCs w:val="28"/>
        </w:rPr>
      </w:pPr>
      <w:r>
        <w:rPr>
          <w:rFonts w:ascii="Times New Roman" w:eastAsia="Times New Roman" w:hAnsi="Times New Roman"/>
          <w:sz w:val="28"/>
          <w:szCs w:val="28"/>
        </w:rPr>
        <w:t>наполнение математическим содержанием занятий по физкультуре;</w:t>
      </w:r>
    </w:p>
    <w:p>
      <w:pPr>
        <w:pStyle w:val="a5"/>
        <w:ind w:leftChars="134" w:left="269" w:rightChars="159" w:right="318" w:hanging="0" w:firstLineChars="80" w:firstLine="219"/>
        <w:jc w:val="both"/>
        <w:numPr>
          <w:ilvl w:val="0"/>
          <w:numId w:val="1"/>
        </w:numPr>
        <w:rPr>
          <w:rFonts w:ascii="Times New Roman" w:eastAsia="Times New Roman" w:hAnsi="Times New Roman"/>
          <w:sz w:val="28"/>
          <w:szCs w:val="28"/>
        </w:rPr>
      </w:pPr>
      <w:r>
        <w:rPr>
          <w:rFonts w:ascii="Times New Roman" w:eastAsia="Times New Roman" w:hAnsi="Times New Roman"/>
          <w:sz w:val="28"/>
          <w:szCs w:val="28"/>
        </w:rPr>
        <w:t>увеличение двигательной активности детей на занятиях по математике;</w:t>
      </w:r>
    </w:p>
    <w:p>
      <w:pPr>
        <w:pStyle w:val="a5"/>
        <w:ind w:leftChars="134" w:left="269" w:rightChars="159" w:right="318" w:hanging="0" w:firstLineChars="80" w:firstLine="219"/>
        <w:jc w:val="both"/>
        <w:numPr>
          <w:ilvl w:val="0"/>
          <w:numId w:val="1"/>
        </w:numPr>
        <w:rPr>
          <w:rFonts w:ascii="Times New Roman" w:eastAsia="Times New Roman" w:hAnsi="Times New Roman"/>
          <w:sz w:val="28"/>
          <w:szCs w:val="28"/>
        </w:rPr>
      </w:pPr>
      <w:r>
        <w:rPr>
          <w:rFonts w:ascii="Times New Roman" w:eastAsia="Times New Roman" w:hAnsi="Times New Roman"/>
          <w:sz w:val="28"/>
          <w:szCs w:val="28"/>
        </w:rPr>
        <w:t>комбинирование умственной и физической нагрузки в ходе физкультурно-математических праздников, занятий-путешествий, походов.</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 xml:space="preserve">Остановимся подробнее на каждом из вариантов. </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Рассмотрим сначала первый вариант. В ходе почти всех физкультурных занятий дети встречаются с математическими отношениями: необходимо сравнить предмет по величине и форме или распознать, где левая сторона, а где правая и т. д. Поэтому, предлагая детям различные упражнения, нужно не только давать им физическую нагрузку, но и обращать внимание на разные математические отношения. Для этого в формулировке упражнений нужно делать акцент на специальные слова, побуждать детей использовать их в речи.</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 xml:space="preserve">Можно составить задания комплексного характера для решения каждой пары программных задач: математика – физкультура. </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Варьировать задания можно в разных направлениях: учитывать все варианты физических упражнений, предусмотренных программой, а также все способы и приемы выполнения математической части заданий, менять оборудование. При этом, дополнительно к предметам, которые обычно используются при выполнении физических упражнений, целесообразно использовать плоские и объемные геометрические фигуры, цифры, числовые фигуры, карточки с изображением характерных признаков времен года или частей суток.</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Для наполнения занятий по физкультуре математическим содержанием необходимо так формулировать задания для выполнения физических упражнений, чтобы они обеспечивали параллельное решение программных задач и по физкультуре, и по математике.</w:t>
      </w:r>
    </w:p>
    <w:p>
      <w:pPr>
        <w:pStyle w:val="a5"/>
        <w:ind w:leftChars="134" w:left="268" w:rightChars="159" w:right="318" w:hanging="0" w:firstLineChars="208" w:firstLine="567"/>
        <w:jc w:val="both"/>
        <w:rPr>
          <w:rFonts w:ascii="Times New Roman" w:eastAsia="Times New Roman" w:hAnsi="Times New Roman"/>
          <w:sz w:val="28"/>
          <w:szCs w:val="28"/>
        </w:rPr>
      </w:pPr>
      <w:r>
        <w:rPr>
          <w:rFonts w:ascii="Times New Roman" w:eastAsia="Times New Roman" w:hAnsi="Times New Roman"/>
          <w:sz w:val="28"/>
          <w:szCs w:val="28"/>
        </w:rPr>
        <w:t xml:space="preserve">Рассмотрим второй вариант организации обучения - увеличение двигательной активности детей на занятиях по математике. Безусловно, ведущая роль здесь принадлежит воспитателю, но варианты двигательной активности, направленной на физическое развитие ребенка разрабатывает инструктор по физической культуре. Такое взаимодействие позволяет решить задачи комплексного характера.  </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Повысить двигательную активность детей можно на занятиях по математике, включая в них такие игры и упражнения, которые предполагают решение программных математических задач в подвижной форме. Подвижные компоненты занятий по математике можно сгруппировать в следующие серии.</w:t>
      </w:r>
    </w:p>
    <w:p>
      <w:pPr>
        <w:pStyle w:val="a5"/>
        <w:ind w:leftChars="134" w:left="268" w:rightChars="159" w:right="318" w:hanging="0" w:firstLineChars="208" w:firstLine="566"/>
        <w:jc w:val="both"/>
        <w:rPr>
          <w:rFonts w:ascii="Times New Roman" w:eastAsia="Times New Roman" w:hAnsi="Times New Roman"/>
          <w:sz w:val="28"/>
          <w:szCs w:val="28"/>
        </w:rPr>
      </w:pPr>
      <w:r>
        <w:rPr>
          <w:rFonts w:ascii="Times New Roman" w:eastAsia="Times New Roman" w:hAnsi="Times New Roman"/>
          <w:sz w:val="28"/>
          <w:szCs w:val="28"/>
        </w:rPr>
        <w:t>Первая серия включает в себя упражнения на счет движений. Например, наклониться столько раз, сколько наклонюсь я (или на один раз больше). Можно предложить выполнить движения (прыжки, повороты, упражнения для рук или ног) по названному числу или показанной цифре.</w:t>
      </w:r>
    </w:p>
    <w:p>
      <w:pPr>
        <w:pStyle w:val="a5"/>
        <w:ind w:leftChars="134" w:left="268" w:rightChars="159" w:right="318" w:hanging="0" w:firstLineChars="194" w:firstLine="529"/>
        <w:jc w:val="both"/>
        <w:rPr>
          <w:rFonts w:ascii="Times New Roman" w:eastAsia="Times New Roman" w:hAnsi="Times New Roman"/>
          <w:sz w:val="28"/>
          <w:szCs w:val="28"/>
        </w:rPr>
      </w:pPr>
      <w:r>
        <w:rPr>
          <w:rFonts w:ascii="Times New Roman" w:eastAsia="Times New Roman" w:hAnsi="Times New Roman"/>
          <w:sz w:val="28"/>
          <w:szCs w:val="28"/>
        </w:rPr>
        <w:t>Вторая серия содержит упражнения на познание величины предмета и сравнение конкретных протяженностей через двигательный анализатор. Например, понятие «ширина» более естественно познается ребенком не с помощью специально вырезанных абстрактных бумажных полосок, а путем перешагивания (или перепрыгивания) «ручейка». Детям предлагается сравнить ширину «ручейка» в разных местах и определить, в каком месте «ручеек» труднее перешагнуть, почему.</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В третью серию входят упражнения на ориентировку в пространстве: для рук, ног, плечевого пояса, по бросанию мяча в указанном направлении, на движения в заданном направлении, на ориентировку по схеме, на развитие глазомера.</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Четвертая серия включает задания-эстафеты, в ходе которых ребенку предлагается как можно быстрее определить количество предметов, либо провести группировку по форме, либо сравнить предметы по величине. Например, каждому участнику команды по очереди надо допрыгать на правой ноге до обруча, положить в него четырехугольник, бегом вернуться назад, стать в конце колонны.</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Пятая серия состоит из дидактических игр по формированию математических представлений, которые можно проводить в малоподвижной форме.</w:t>
      </w:r>
    </w:p>
    <w:p>
      <w:pPr>
        <w:pStyle w:val="a5"/>
        <w:ind w:leftChars="134" w:left="268" w:rightChars="159" w:right="318" w:hanging="0" w:firstLineChars="194" w:firstLine="529"/>
        <w:jc w:val="both"/>
        <w:rPr>
          <w:rFonts w:ascii="Times New Roman" w:eastAsia="Times New Roman" w:hAnsi="Times New Roman"/>
          <w:sz w:val="28"/>
          <w:szCs w:val="28"/>
        </w:rPr>
      </w:pPr>
      <w:r>
        <w:rPr>
          <w:rFonts w:ascii="Times New Roman" w:eastAsia="Times New Roman" w:hAnsi="Times New Roman"/>
          <w:sz w:val="28"/>
          <w:szCs w:val="28"/>
        </w:rPr>
        <w:t>Каждое занятие по математике может включать упражнения и игры не менее чем из трех серий. Таким образом дети получат возможность активно двигаться в течение минимум половины каждого занятия по математике.</w:t>
      </w:r>
    </w:p>
    <w:p>
      <w:pPr>
        <w:pStyle w:val="a5"/>
        <w:ind w:leftChars="134" w:left="268" w:rightChars="159" w:right="318" w:hanging="0" w:firstLineChars="215" w:firstLine="585"/>
        <w:jc w:val="both"/>
        <w:rPr>
          <w:rFonts w:ascii="Times New Roman" w:eastAsia="Times New Roman" w:hAnsi="Times New Roman"/>
          <w:sz w:val="28"/>
          <w:szCs w:val="28"/>
        </w:rPr>
      </w:pPr>
      <w:r>
        <w:rPr>
          <w:rFonts w:ascii="Times New Roman" w:eastAsia="Times New Roman" w:hAnsi="Times New Roman"/>
          <w:sz w:val="28"/>
          <w:szCs w:val="28"/>
        </w:rPr>
        <w:t xml:space="preserve">Рассмотрим третий вариант организации обучения детей математике в комплексе с физическим воспитанием. Стимулировать двигательную активность детей можно на занятиях-путешествиях, в ходе физкультурно-математических праздников и конкурсов, которые проводятся в подвижной форме в физкультурном или музыкальном зале, на участке во время прогулки.  </w:t>
      </w:r>
    </w:p>
    <w:p>
      <w:pPr>
        <w:pStyle w:val="a5"/>
        <w:ind w:leftChars="134" w:left="268" w:rightChars="159" w:right="318" w:hanging="0" w:firstLineChars="201" w:firstLine="548"/>
        <w:jc w:val="both"/>
        <w:rPr>
          <w:rFonts w:ascii="Times New Roman" w:eastAsia="Times New Roman" w:hAnsi="Times New Roman"/>
          <w:sz w:val="28"/>
          <w:szCs w:val="28"/>
        </w:rPr>
      </w:pPr>
      <w:r>
        <w:rPr>
          <w:rFonts w:ascii="Times New Roman" w:eastAsia="Times New Roman" w:hAnsi="Times New Roman"/>
          <w:sz w:val="28"/>
          <w:szCs w:val="28"/>
        </w:rPr>
        <w:t>Такие занятия-путешествия включают в себя ряд заданий, объединенных одной темой. Детям предлагается в ходе «путешествия» преодолевать различные препятствия, проявляя сообразительность, упражняясь в быстроте, ловкости, меткости и т. д. «Путешествовать» можно по сказке или нескольким сказкам. Тогда сюжет сказок наполняется различными заданиями математического характера. Требуется, например, помочь героям что-либо найти или выбраться из сложной ситуации, либо расколдовать кого-нибудь. Для этого детям предлагается правильно сосчитать что-либо, сравнить по величине или определить форму, рассказать, где что находится в пространстве, и т. д.</w:t>
      </w:r>
    </w:p>
    <w:p>
      <w:pPr>
        <w:pStyle w:val="a5"/>
        <w:ind w:leftChars="134" w:left="268" w:rightChars="159" w:right="318" w:hanging="0" w:firstLineChars="194" w:firstLine="529"/>
        <w:jc w:val="both"/>
        <w:rPr>
          <w:rFonts w:ascii="Times New Roman" w:eastAsia="Times New Roman" w:hAnsi="Times New Roman"/>
          <w:sz w:val="28"/>
          <w:szCs w:val="28"/>
        </w:rPr>
      </w:pPr>
      <w:r>
        <w:rPr>
          <w:rFonts w:ascii="Times New Roman" w:eastAsia="Times New Roman" w:hAnsi="Times New Roman"/>
          <w:sz w:val="28"/>
          <w:szCs w:val="28"/>
        </w:rPr>
        <w:t>Физкультурно-математические праздники или конкурсы могут быть сюжетными или бессюжетными. Для бессюжетных мероприятий каждой команде детей предлагаются комплексы эстафет, конкурсов, в ходе которых закрепляются знания детей по математике и двигательные умения.</w:t>
      </w:r>
    </w:p>
    <w:p>
      <w:pPr>
        <w:pStyle w:val="a5"/>
        <w:ind w:leftChars="134" w:left="268" w:rightChars="159" w:right="318" w:hanging="0" w:firstLineChars="215" w:firstLine="585"/>
        <w:jc w:val="both"/>
        <w:rPr>
          <w:rFonts w:ascii="Times New Roman" w:eastAsia="Times New Roman" w:hAnsi="Times New Roman"/>
          <w:sz w:val="28"/>
          <w:szCs w:val="28"/>
        </w:rPr>
      </w:pPr>
      <w:r>
        <w:rPr>
          <w:rFonts w:ascii="Times New Roman" w:eastAsia="Times New Roman" w:hAnsi="Times New Roman"/>
          <w:sz w:val="28"/>
          <w:szCs w:val="28"/>
        </w:rPr>
        <w:t>В процессе комплексных занятий дети не устают, так как часто меняют виды, темп, амплитуду движений, место их выполнения. В ходе занятий по математике разнообразная двигательная активность снимает утомление, активизирует память, мышление. Комплексные занятия организованы так, что дети в основном не сидят за столами, а находятся в движении и через комплексные задания постигают математические отношения и свойства объектов окружающего мира. На занятиях такого типа обучение математике органически сочетается с движениями. У детей формируется познавательный интерес, и занятия дают высокие результаты, а переход от одного вида деятельности на другой вовлекает детей в активный процесс, позволяющий качественно решать основные задачи ДОУ: воспитание, развитие и образование.</w:t>
      </w:r>
    </w:p>
    <w:p>
      <w:pPr>
        <w:pStyle w:val="a5"/>
        <w:ind w:leftChars="134" w:left="269" w:rightChars="159" w:right="318" w:hanging="0" w:firstLineChars="80" w:firstLine="219"/>
        <w:jc w:val="both"/>
        <w:rPr>
          <w:rFonts w:ascii="Times New Roman" w:eastAsia="Times New Roman" w:hAnsi="Times New Roman"/>
          <w:sz w:val="28"/>
          <w:szCs w:val="28"/>
        </w:rPr>
      </w:pPr>
    </w:p>
    <w:p>
      <w:pPr>
        <w:ind w:leftChars="134" w:left="269" w:rightChars="159" w:right="318" w:hanging="0" w:firstLineChars="102" w:firstLine="219"/>
        <w:spacing w:line="240"/>
      </w:pPr>
    </w:p>
    <w:sectPr>
      <w:pgSz w:w="11906" w:h="16838"/>
      <w:pgMar w:top="852" w:right="1172" w:bottom="851" w:left="143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ffff7320"/>
    <w:multiLevelType w:val="hybridMultilevel"/>
    <w:tmpl w:val="cc2e744"/>
    <w:lvl w:ilvl="0" w:tplc="40900d8">
      <w:start w:val="1"/>
      <w:numFmt w:val="bullet"/>
      <w:lvlText w:val=""/>
      <w:lvlJc w:val="left"/>
      <w:pPr>
        <w:ind w:left="800" w:hanging="400"/>
      </w:pPr>
      <w:rPr>
        <w:rFonts w:ascii="Wingdings" w:hAnsi="Wingdings" w:hint="default"/>
      </w:rPr>
    </w:lvl>
    <w:lvl w:ilvl="1" w:tplc="409006e">
      <w:start w:val="1"/>
      <w:numFmt w:val="bullet"/>
      <w:lvlText w:val=""/>
      <w:lvlJc w:val="left"/>
      <w:pPr>
        <w:ind w:left="1200" w:hanging="400"/>
      </w:pPr>
      <w:rPr>
        <w:rFonts w:ascii="Wingdings" w:hAnsi="Wingdings"/>
      </w:rPr>
    </w:lvl>
    <w:lvl w:ilvl="2" w:tplc="4090075">
      <w:start w:val="1"/>
      <w:numFmt w:val="bullet"/>
      <w:lvlText w:val=""/>
      <w:lvlJc w:val="left"/>
      <w:pPr>
        <w:ind w:left="1600" w:hanging="400"/>
      </w:pPr>
      <w:rPr>
        <w:rFonts w:ascii="Wingdings" w:hAnsi="Wingdings"/>
      </w:rPr>
    </w:lvl>
    <w:lvl w:ilvl="3" w:tplc="409006c">
      <w:start w:val="1"/>
      <w:numFmt w:val="bullet"/>
      <w:lvlText w:val=""/>
      <w:lvlJc w:val="left"/>
      <w:pPr>
        <w:ind w:left="2000" w:hanging="400"/>
      </w:pPr>
      <w:rPr>
        <w:rFonts w:ascii="Wingdings" w:hAnsi="Wingdings"/>
      </w:rPr>
    </w:lvl>
    <w:lvl w:ilvl="4" w:tplc="409006e">
      <w:start w:val="1"/>
      <w:numFmt w:val="bullet"/>
      <w:lvlText w:val=""/>
      <w:lvlJc w:val="left"/>
      <w:pPr>
        <w:ind w:left="2400" w:hanging="400"/>
      </w:pPr>
      <w:rPr>
        <w:rFonts w:ascii="Wingdings" w:hAnsi="Wingdings"/>
      </w:rPr>
    </w:lvl>
    <w:lvl w:ilvl="5" w:tplc="4090075">
      <w:start w:val="1"/>
      <w:numFmt w:val="bullet"/>
      <w:lvlText w:val=""/>
      <w:lvlJc w:val="left"/>
      <w:pPr>
        <w:ind w:left="2800" w:hanging="400"/>
      </w:pPr>
      <w:rPr>
        <w:rFonts w:ascii="Wingdings" w:hAnsi="Wingdings"/>
      </w:rPr>
    </w:lvl>
    <w:lvl w:ilvl="6" w:tplc="409006c">
      <w:start w:val="1"/>
      <w:numFmt w:val="bullet"/>
      <w:lvlText w:val=""/>
      <w:lvlJc w:val="left"/>
      <w:pPr>
        <w:ind w:left="3200" w:hanging="400"/>
      </w:pPr>
      <w:rPr>
        <w:rFonts w:ascii="Wingdings" w:hAnsi="Wingdings"/>
      </w:rPr>
    </w:lvl>
    <w:lvl w:ilvl="7" w:tplc="409006e">
      <w:start w:val="1"/>
      <w:numFmt w:val="bullet"/>
      <w:lvlText w:val=""/>
      <w:lvlJc w:val="left"/>
      <w:pPr>
        <w:ind w:left="3600" w:hanging="400"/>
      </w:pPr>
      <w:rPr>
        <w:rFonts w:ascii="Wingdings" w:hAnsi="Wingdings"/>
      </w:rPr>
    </w:lvl>
    <w:lvl w:ilvl="8" w:tplc="4090075">
      <w:start w:val="1"/>
      <w:numFmt w:val="bullet"/>
      <w:lvlText w:val=""/>
      <w:lvlJc w:val="left"/>
      <w:pPr>
        <w:ind w:left="4000" w:hanging="40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10"/>
  <w:drawingGridVerticalSpacing w:val="18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ko-KR" w:bidi="ar-SA"/>
        <w:rFonts w:asciiTheme="minorHAnsi" w:eastAsiaTheme="minorEastAsia"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Hancom Office">
      <a:dk1>
        <a:sysClr lastClr="000000" val="windowText"/>
      </a:dk1>
      <a:lt1>
        <a:sysClr lastClr="FFFFFF" val="window"/>
      </a:lt1>
      <a:dk2>
        <a:srgbClr val="1C3D62"/>
      </a:dk2>
      <a:lt2>
        <a:srgbClr val="E3DCC1"/>
      </a:lt2>
      <a:accent1>
        <a:srgbClr val="315F97"/>
      </a:accent1>
      <a:accent2>
        <a:srgbClr val="C75252"/>
      </a:accent2>
      <a:accent3>
        <a:srgbClr val="E9AE2B"/>
      </a:accent3>
      <a:accent4>
        <a:srgbClr val="699B37"/>
      </a:accent4>
      <a:accent5>
        <a:srgbClr val="358791"/>
      </a:accent5>
      <a:accent6>
        <a:srgbClr val="CA56A7"/>
      </a:accent6>
      <a:hlink>
        <a:srgbClr val="0000FF"/>
      </a:hlink>
      <a:folHlink>
        <a:srgbClr val="800080"/>
      </a:folHlink>
    </a:clrScheme>
    <a:fontScheme name="Hancom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ncom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1</cp:revision>
  <dcterms:created xsi:type="dcterms:W3CDTF">2020-12-15T10:28:00Z</dcterms:created>
  <dcterms:modified xsi:type="dcterms:W3CDTF">2021-12-11T21:37:37Z</dcterms:modified>
  <cp:version>0900.0100.01</cp:version>
</cp:coreProperties>
</file>