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D" w:rsidRDefault="005E6D2F" w:rsidP="00AA1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AA1E5D">
        <w:rPr>
          <w:sz w:val="28"/>
          <w:szCs w:val="28"/>
        </w:rPr>
        <w:t xml:space="preserve">Базарно - </w:t>
      </w:r>
      <w:proofErr w:type="spellStart"/>
      <w:r w:rsidR="00AA1E5D">
        <w:rPr>
          <w:sz w:val="28"/>
          <w:szCs w:val="28"/>
        </w:rPr>
        <w:t>Матаковская</w:t>
      </w:r>
      <w:proofErr w:type="spellEnd"/>
      <w:r w:rsidR="00AA1E5D">
        <w:rPr>
          <w:sz w:val="28"/>
          <w:szCs w:val="28"/>
        </w:rPr>
        <w:t xml:space="preserve"> гимназия им. </w:t>
      </w:r>
      <w:proofErr w:type="spellStart"/>
      <w:r w:rsidR="00AA1E5D">
        <w:rPr>
          <w:sz w:val="28"/>
          <w:szCs w:val="28"/>
        </w:rPr>
        <w:t>Наби</w:t>
      </w:r>
      <w:proofErr w:type="spellEnd"/>
      <w:r w:rsidR="00AA1E5D">
        <w:rPr>
          <w:sz w:val="28"/>
          <w:szCs w:val="28"/>
        </w:rPr>
        <w:t xml:space="preserve"> </w:t>
      </w:r>
      <w:proofErr w:type="spellStart"/>
      <w:r w:rsidR="00AA1E5D">
        <w:rPr>
          <w:sz w:val="28"/>
          <w:szCs w:val="28"/>
        </w:rPr>
        <w:t>Даули</w:t>
      </w:r>
      <w:proofErr w:type="spellEnd"/>
      <w:r w:rsidR="00AA1E5D">
        <w:rPr>
          <w:sz w:val="28"/>
          <w:szCs w:val="28"/>
        </w:rPr>
        <w:t xml:space="preserve"> </w:t>
      </w:r>
      <w:proofErr w:type="spellStart"/>
      <w:r w:rsidR="00AA1E5D">
        <w:rPr>
          <w:sz w:val="28"/>
          <w:szCs w:val="28"/>
        </w:rPr>
        <w:t>Алькеевского</w:t>
      </w:r>
      <w:proofErr w:type="spellEnd"/>
      <w:r w:rsidR="00AA1E5D">
        <w:rPr>
          <w:sz w:val="28"/>
          <w:szCs w:val="28"/>
        </w:rPr>
        <w:t xml:space="preserve"> муниципального района  Республики Татарстан</w:t>
      </w:r>
    </w:p>
    <w:p w:rsidR="00AA1E5D" w:rsidRDefault="00AA1E5D" w:rsidP="00AA1E5D">
      <w:pPr>
        <w:rPr>
          <w:sz w:val="28"/>
          <w:szCs w:val="28"/>
        </w:rPr>
      </w:pPr>
    </w:p>
    <w:p w:rsidR="00AA1E5D" w:rsidRDefault="00AA1E5D" w:rsidP="00AA1E5D">
      <w:pPr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инновационной технологии С.А. Фомина на уроках истории.</w:t>
      </w: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</w:p>
    <w:p w:rsidR="00AA1E5D" w:rsidRDefault="00AA1E5D" w:rsidP="00AA1E5D">
      <w:pPr>
        <w:jc w:val="right"/>
        <w:rPr>
          <w:sz w:val="28"/>
          <w:szCs w:val="28"/>
        </w:rPr>
      </w:pPr>
      <w:r>
        <w:rPr>
          <w:sz w:val="28"/>
          <w:szCs w:val="28"/>
        </w:rPr>
        <w:t>и обществознания</w:t>
      </w:r>
    </w:p>
    <w:p w:rsidR="00AA1E5D" w:rsidRDefault="00AA1E5D" w:rsidP="00AA1E5D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Сабитов</w:t>
      </w: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center"/>
        <w:rPr>
          <w:sz w:val="28"/>
          <w:szCs w:val="28"/>
        </w:rPr>
      </w:pPr>
    </w:p>
    <w:p w:rsidR="00AA1E5D" w:rsidRDefault="005E6D2F" w:rsidP="00AA1E5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A1E5D">
        <w:rPr>
          <w:sz w:val="28"/>
          <w:szCs w:val="28"/>
        </w:rPr>
        <w:t>1 год.</w:t>
      </w:r>
    </w:p>
    <w:p w:rsidR="00AA1E5D" w:rsidRDefault="00AA1E5D" w:rsidP="00AA1E5D">
      <w:pPr>
        <w:ind w:left="80"/>
        <w:jc w:val="center"/>
        <w:rPr>
          <w:sz w:val="28"/>
          <w:szCs w:val="28"/>
        </w:rPr>
      </w:pPr>
    </w:p>
    <w:p w:rsidR="00AA1E5D" w:rsidRDefault="00AA1E5D" w:rsidP="00AA1E5D">
      <w:pPr>
        <w:ind w:left="80"/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опорных конспектов на уроках истории и обществознании.</w:t>
      </w:r>
    </w:p>
    <w:p w:rsidR="00AA1E5D" w:rsidRDefault="00AA1E5D" w:rsidP="00AA1E5D">
      <w:pPr>
        <w:ind w:left="80"/>
        <w:jc w:val="center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rect id="_x0000_s1026" style="position:absolute;left:0;text-align:left;margin-left:189pt;margin-top:106pt;width:54pt;height:27pt;z-index:251645440"/>
        </w:pict>
      </w:r>
      <w:r w:rsidR="00AA1E5D">
        <w:rPr>
          <w:sz w:val="28"/>
          <w:szCs w:val="28"/>
        </w:rPr>
        <w:t>В процессе определенного времени своей практической учебной деятельности, постепенно выработалась своя система опорных знаков. Система очень проста, и при необходимости любой желающий учитель легко и просто также может применять их на своих занятиях. Простота их применения заключается в следующем: знаки подразделяются по принципу основных сфер общества: экономика, политика, право, социальная и духовная сфера.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Экономическая сфера – знак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9pt;margin-top:13.2pt;width:36pt;height:27pt;z-index:251646464"/>
        </w:pic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сфера – знак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line id="_x0000_s1032" style="position:absolute;left:0;text-align:left;z-index:251647488" from="243pt,2.8pt" to="243pt,20.8pt"/>
        </w:pict>
      </w:r>
      <w:r>
        <w:pict>
          <v:line id="_x0000_s1031" style="position:absolute;left:0;text-align:left;z-index:251648512" from="225pt,2.8pt" to="225pt,20.8pt"/>
        </w:pict>
      </w:r>
      <w:r>
        <w:pict>
          <v:line id="_x0000_s1030" style="position:absolute;left:0;text-align:left;z-index:251649536" from="207pt,2.8pt" to="207pt,20.8pt"/>
        </w:pict>
      </w:r>
      <w:r>
        <w:pict>
          <v:line id="_x0000_s1029" style="position:absolute;left:0;text-align:left;z-index:251650560" from="189pt,2.8pt" to="189pt,20.8pt"/>
        </w:pict>
      </w:r>
      <w:r>
        <w:pict>
          <v:line id="_x0000_s1028" style="position:absolute;left:0;text-align:left;z-index:251651584" from="171pt,2.8pt" to="171pt,20.8pt"/>
        </w:pict>
      </w:r>
      <w:r w:rsidR="00AA1E5D">
        <w:rPr>
          <w:sz w:val="28"/>
          <w:szCs w:val="28"/>
        </w:rPr>
        <w:t xml:space="preserve">Социальная сфера -  знак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oval id="_x0000_s1033" style="position:absolute;left:0;text-align:left;margin-left:162pt;margin-top:6.65pt;width:36pt;height:36pt;z-index:251652608"/>
        </w:pic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– знак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знаки являются основными для определения сфер общества. Далее, используя эти знаки, изучая, те или иные сфера общества, путем добавления дополнительных знаков или букв к этим же знакам, можно дальше развивать творческие возможности опорных конспектов. 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rect id="_x0000_s1034" style="position:absolute;left:0;text-align:left;margin-left:135pt;margin-top:7.65pt;width:1in;height:27pt;z-index:251653632"/>
        </w:pict>
      </w:r>
      <w:r w:rsidR="00AA1E5D">
        <w:rPr>
          <w:sz w:val="28"/>
          <w:szCs w:val="28"/>
        </w:rPr>
        <w:t xml:space="preserve">    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rect id="_x0000_s1035" style="position:absolute;left:0;text-align:left;margin-left:234pt;margin-top:36.55pt;width:45pt;height:27pt;z-index:251654656"/>
        </w:pict>
      </w:r>
      <w:r w:rsidR="00AA1E5D">
        <w:rPr>
          <w:sz w:val="28"/>
          <w:szCs w:val="28"/>
        </w:rPr>
        <w:t xml:space="preserve"> Например,  знак                                 - это собственность, путем добавления различных букв внутрь четырехугольника, можно указать различные виды собственности. Добавив букву «Б </w:t>
      </w:r>
      <w:proofErr w:type="gramStart"/>
      <w:r w:rsidR="00AA1E5D">
        <w:rPr>
          <w:sz w:val="28"/>
          <w:szCs w:val="28"/>
        </w:rPr>
        <w:t>-»</w:t>
      </w:r>
      <w:proofErr w:type="gramEnd"/>
      <w:r w:rsidR="00AA1E5D">
        <w:rPr>
          <w:sz w:val="28"/>
          <w:szCs w:val="28"/>
        </w:rPr>
        <w:t xml:space="preserve">                    мы получим определения собственности «банк», 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rect id="_x0000_s1036" style="position:absolute;left:0;text-align:left;margin-left:234pt;margin-top:8.15pt;width:45pt;height:27pt;z-index:251655680"/>
        </w:pict>
      </w:r>
      <w:r w:rsidR="00AA1E5D">
        <w:rPr>
          <w:sz w:val="28"/>
          <w:szCs w:val="28"/>
        </w:rPr>
        <w:t xml:space="preserve">                           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букву «З»                                           завод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rect id="_x0000_s1037" style="position:absolute;left:0;text-align:left;margin-left:234pt;margin-top:-.25pt;width:45pt;height:27pt;z-index:251656704"/>
        </w:pic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букву  «Ф»                                          фабрика, и так далее, в зависимости от необходимости указывания тех или иных определений видов собственности. То же самое при определение политической сферы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shape id="_x0000_s1038" type="#_x0000_t5" style="position:absolute;left:0;text-align:left;margin-left:2in;margin-top:3.45pt;width:63pt;height:36pt;z-index:251657728"/>
        </w:pict>
      </w:r>
      <w:r w:rsidR="00AA1E5D">
        <w:rPr>
          <w:sz w:val="28"/>
          <w:szCs w:val="28"/>
        </w:rPr>
        <w:t xml:space="preserve">Например, знак                                     </w:t>
      </w:r>
      <w:proofErr w:type="gramStart"/>
      <w:r w:rsidR="00AA1E5D">
        <w:rPr>
          <w:sz w:val="28"/>
          <w:szCs w:val="28"/>
        </w:rPr>
        <w:t>-э</w:t>
      </w:r>
      <w:proofErr w:type="gramEnd"/>
      <w:r w:rsidR="00AA1E5D">
        <w:rPr>
          <w:sz w:val="28"/>
          <w:szCs w:val="28"/>
        </w:rPr>
        <w:t>то политическая сфера.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shape id="_x0000_s1039" type="#_x0000_t5" style="position:absolute;left:0;text-align:left;margin-left:153pt;margin-top:-11.15pt;width:27pt;height:27pt;z-index:251658752"/>
        </w:pict>
      </w:r>
      <w:r w:rsidR="00AA1E5D">
        <w:rPr>
          <w:sz w:val="28"/>
          <w:szCs w:val="28"/>
        </w:rPr>
        <w:t xml:space="preserve">Добавим букву  «Л»                              получаем определение </w:t>
      </w:r>
      <w:proofErr w:type="gramStart"/>
      <w:r w:rsidR="00AA1E5D">
        <w:rPr>
          <w:sz w:val="28"/>
          <w:szCs w:val="28"/>
        </w:rPr>
        <w:t>–л</w:t>
      </w:r>
      <w:proofErr w:type="gramEnd"/>
      <w:r w:rsidR="00AA1E5D">
        <w:rPr>
          <w:sz w:val="28"/>
          <w:szCs w:val="28"/>
        </w:rPr>
        <w:t>иберальная политика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lastRenderedPageBreak/>
        <w:pict>
          <v:shape id="_x0000_s1040" type="#_x0000_t5" style="position:absolute;left:0;text-align:left;margin-left:135pt;margin-top:5.7pt;width:27pt;height:27pt;z-index:251659776"/>
        </w:pict>
      </w:r>
      <w:r>
        <w:pict>
          <v:shape id="_x0000_s1041" type="#_x0000_t5" style="position:absolute;left:0;text-align:left;margin-left:378pt;margin-top:14.7pt;width:18pt;height:18pt;z-index:251660800"/>
        </w:pic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Букву    «К»                                      </w:t>
      </w:r>
      <w:proofErr w:type="gramStart"/>
      <w:r>
        <w:rPr>
          <w:sz w:val="28"/>
          <w:szCs w:val="28"/>
        </w:rPr>
        <w:t>консервативная</w:t>
      </w:r>
      <w:proofErr w:type="gramEnd"/>
      <w:r>
        <w:rPr>
          <w:sz w:val="28"/>
          <w:szCs w:val="28"/>
        </w:rPr>
        <w:t xml:space="preserve">, знак «=»              </w:t>
      </w:r>
      <w:proofErr w:type="spellStart"/>
      <w:r>
        <w:rPr>
          <w:sz w:val="28"/>
          <w:szCs w:val="28"/>
        </w:rPr>
        <w:t>социали</w:t>
      </w:r>
      <w:proofErr w:type="spellEnd"/>
      <w:r>
        <w:rPr>
          <w:sz w:val="28"/>
          <w:szCs w:val="28"/>
        </w:rPr>
        <w:t>-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shape id="_x0000_s1042" type="#_x0000_t5" style="position:absolute;left:0;text-align:left;margin-left:117pt;margin-top:9.5pt;width:27pt;height:27pt;z-index:251661824"/>
        </w:pict>
      </w:r>
      <w:proofErr w:type="spellStart"/>
      <w:r w:rsidR="00AA1E5D">
        <w:rPr>
          <w:sz w:val="28"/>
          <w:szCs w:val="28"/>
        </w:rPr>
        <w:t>стическая</w:t>
      </w:r>
      <w:proofErr w:type="spellEnd"/>
      <w:r w:rsidR="00AA1E5D">
        <w:rPr>
          <w:sz w:val="28"/>
          <w:szCs w:val="28"/>
        </w:rPr>
        <w:t xml:space="preserve">,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букву «Г»                                  государство, и так далее.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сфера:    </w:t>
      </w:r>
      <w:r>
        <w:rPr>
          <w:rFonts w:ascii="Segoe Print" w:hAnsi="Segoe Print"/>
          <w:sz w:val="28"/>
          <w:szCs w:val="28"/>
        </w:rPr>
        <w:t>│││││</w:t>
      </w:r>
      <w:r>
        <w:rPr>
          <w:sz w:val="28"/>
          <w:szCs w:val="28"/>
        </w:rPr>
        <w:t xml:space="preserve">    это само население,       сословие,                 представитель высшего сословия,   знак     руководитель государства.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oval id="_x0000_s1043" style="position:absolute;left:0;text-align:left;margin-left:108pt;margin-top:13.8pt;width:36pt;height:36pt;z-index:251662848"/>
        </w:pic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                           путем добавления различных букв, можно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oval id="_x0000_s1044" style="position:absolute;left:0;text-align:left;margin-left:261pt;margin-top:1.5pt;width:36pt;height:36pt;z-index:251663872"/>
        </w:pict>
      </w:r>
      <w:r w:rsidR="00AA1E5D">
        <w:rPr>
          <w:sz w:val="28"/>
          <w:szCs w:val="28"/>
        </w:rPr>
        <w:t>указать территориальное деление,                               город,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oval id="_x0000_s1045" style="position:absolute;left:0;text-align:left;margin-left:18pt;margin-top:14.3pt;width:36pt;height:36pt;z-index:251664896"/>
        </w:pict>
      </w:r>
      <w:r>
        <w:pict>
          <v:oval id="_x0000_s1046" style="position:absolute;left:0;text-align:left;margin-left:2in;margin-top:14.3pt;width:36pt;height:36pt;z-index:251665920"/>
        </w:pic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oval id="_x0000_s1047" style="position:absolute;left:0;text-align:left;margin-left:4in;margin-top:7.2pt;width:36pt;height:36pt;z-index:251666944"/>
        </w:pict>
      </w:r>
      <w:r w:rsidR="00AA1E5D">
        <w:rPr>
          <w:sz w:val="28"/>
          <w:szCs w:val="28"/>
        </w:rPr>
        <w:t xml:space="preserve">                  деревня,                     губерния,                      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Россия и т.д.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идут опорные знаки, не увязывающиеся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основными.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AA1E5D" w:rsidP="00AA1E5D">
      <w:pPr>
        <w:ind w:left="80"/>
        <w:jc w:val="both"/>
        <w:rPr>
          <w:sz w:val="28"/>
          <w:szCs w:val="28"/>
        </w:rPr>
      </w:pP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line id="_x0000_s1048" style="position:absolute;left:0;text-align:left;z-index:251667968" from="9pt,2.55pt" to="54pt,2.55pt">
            <v:stroke endarrow="block"/>
          </v:line>
        </w:pict>
      </w:r>
      <w:r w:rsidR="00AA1E5D">
        <w:rPr>
          <w:sz w:val="28"/>
          <w:szCs w:val="28"/>
        </w:rPr>
        <w:t xml:space="preserve">                 Направляться, идти и т.д.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≠    -неравенство,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равенство  </w:t>
      </w:r>
    </w:p>
    <w:p w:rsidR="00AA1E5D" w:rsidRDefault="003227AC" w:rsidP="00AA1E5D">
      <w:pPr>
        <w:ind w:left="80"/>
        <w:jc w:val="both"/>
        <w:rPr>
          <w:sz w:val="28"/>
          <w:szCs w:val="28"/>
        </w:rPr>
      </w:pPr>
      <w:r>
        <w:pict>
          <v:line id="_x0000_s1050" style="position:absolute;left:0;text-align:left;flip:x;z-index:251668992" from="27pt,8.85pt" to="45pt,26.85pt"/>
        </w:pict>
      </w:r>
      <w:r>
        <w:pict>
          <v:line id="_x0000_s1049" style="position:absolute;left:0;text-align:left;z-index:251670016" from="27pt,-.15pt" to="45pt,8.85pt"/>
        </w:pict>
      </w:r>
      <w:r w:rsidR="00AA1E5D">
        <w:rPr>
          <w:sz w:val="28"/>
          <w:szCs w:val="28"/>
        </w:rPr>
        <w:t xml:space="preserve">   ≡        производить  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↑  - прогресс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↓  - регресс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↔  торговля  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×   противоречия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†   -католическая церковь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$  -цена, стоимость    </w:t>
      </w:r>
    </w:p>
    <w:p w:rsidR="00AA1E5D" w:rsidRDefault="00AA1E5D" w:rsidP="00AA1E5D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можно использовать максимум знаков, но успех в данной методике может быть только в том случае, если к этой системе приобщать детей, начиная с пятого класса, постепенно, в процессе учебного времени сталкиваясь с изучаемыми знаками, приобщать детей к их понятиям, естественно, после заучивания детьми их определений.</w:t>
      </w:r>
    </w:p>
    <w:p w:rsidR="00AA1E5D" w:rsidRDefault="00AA1E5D" w:rsidP="00AA1E5D">
      <w:pPr>
        <w:ind w:left="72"/>
        <w:jc w:val="both"/>
        <w:rPr>
          <w:sz w:val="28"/>
          <w:szCs w:val="28"/>
        </w:rPr>
      </w:pPr>
    </w:p>
    <w:p w:rsidR="00AA1E5D" w:rsidRDefault="00AA1E5D" w:rsidP="00AA1E5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Блочная система обучения дает возможность учителю  шире раскрыть тему урока, а главное, во взаимосвязи всего комплекса исторических событий изучаемого периода. На учительской доске перед  учениками предстает вся картина исторических событий, явлений, фактов.</w:t>
      </w:r>
    </w:p>
    <w:p w:rsidR="00AA1E5D" w:rsidRDefault="00AA1E5D" w:rsidP="00AA1E5D">
      <w:pPr>
        <w:ind w:left="72"/>
        <w:jc w:val="both"/>
        <w:rPr>
          <w:sz w:val="28"/>
          <w:szCs w:val="28"/>
        </w:rPr>
      </w:pPr>
    </w:p>
    <w:p w:rsidR="00AA1E5D" w:rsidRDefault="00AA1E5D" w:rsidP="00AA1E5D">
      <w:pPr>
        <w:ind w:left="72"/>
        <w:jc w:val="both"/>
        <w:rPr>
          <w:sz w:val="28"/>
          <w:szCs w:val="28"/>
        </w:rPr>
      </w:pPr>
    </w:p>
    <w:p w:rsidR="00AA1E5D" w:rsidRDefault="00AA1E5D" w:rsidP="00AA1E5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приведенные примеры опорных конспектов рассчитаны на поурочное планирование. На сегодня существуют </w:t>
      </w:r>
      <w:proofErr w:type="spellStart"/>
      <w:r>
        <w:rPr>
          <w:sz w:val="28"/>
          <w:szCs w:val="28"/>
        </w:rPr>
        <w:t>пораздельные</w:t>
      </w:r>
      <w:proofErr w:type="spellEnd"/>
      <w:r>
        <w:rPr>
          <w:sz w:val="28"/>
          <w:szCs w:val="28"/>
        </w:rPr>
        <w:t xml:space="preserve"> опорные конспекты. В своей практике я их применяю только после изучения раздела, как закрепительный урок. Планирую в дальнейшем поэтапно переходить к </w:t>
      </w:r>
      <w:proofErr w:type="spellStart"/>
      <w:r>
        <w:rPr>
          <w:sz w:val="28"/>
          <w:szCs w:val="28"/>
        </w:rPr>
        <w:t>пораздельному</w:t>
      </w:r>
      <w:proofErr w:type="spellEnd"/>
      <w:r>
        <w:rPr>
          <w:sz w:val="28"/>
          <w:szCs w:val="28"/>
        </w:rPr>
        <w:t xml:space="preserve"> планированию уроков. В  чем заключается их преимущество – раскрою ниже. </w:t>
      </w:r>
    </w:p>
    <w:p w:rsidR="00AA1E5D" w:rsidRDefault="00AA1E5D" w:rsidP="00AA1E5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Наиболее грамотно и профессионально разработана технология блочного обобщения С.А. Фомина.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AA1E5D" w:rsidRDefault="00AA1E5D" w:rsidP="00AA1E5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Во-первых, она разработана с учетом подготовки учащихся к единому государственному экзамену. </w:t>
      </w:r>
    </w:p>
    <w:p w:rsidR="00AA1E5D" w:rsidRDefault="00AA1E5D" w:rsidP="00AA1E5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Во-вторых,   она рассчитана на изучении не одного урока, а  всего раздела. Каждый раздел учебника рассчитан на изучение определенной эпохи. Каждая эпоха в России имеет свою уникальность.  Если брать современную историю, пример наиболее близкий и понятней нам, мы четко отличим ельцинский период президентства от сегодняшнего - периода президентства В.В. Путина,  так же как и ельцинская совершенно непохожая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брежневскую. Политики дали ему уже свое определение – «период безвременья». Вроде все недавно было, а как они отличаются друг от друга, и эти отличия насквозь пронизывают все сферы общества: экономику, политику, культуру и т.д. Так вот, изучая раздел в целом, учащимся намного легче раскрыть все явления,  все сферы общества в отдельности во взаимосвязи с историческим периодом.</w:t>
      </w:r>
    </w:p>
    <w:p w:rsidR="00AA1E5D" w:rsidRDefault="00AA1E5D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Технология С.А. Фомина опирается на новый подход к подготовке к </w:t>
      </w:r>
      <w:proofErr w:type="gramStart"/>
      <w:r>
        <w:rPr>
          <w:sz w:val="28"/>
          <w:szCs w:val="28"/>
        </w:rPr>
        <w:t>ЕГЭ</w:t>
      </w:r>
      <w:proofErr w:type="gramEnd"/>
      <w:r>
        <w:rPr>
          <w:sz w:val="28"/>
          <w:szCs w:val="28"/>
        </w:rPr>
        <w:t xml:space="preserve">  разработанный в лаборатории МЕТАР.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  Инновационная теория заключается в следующем:</w:t>
      </w:r>
    </w:p>
    <w:p w:rsidR="00AA1E5D" w:rsidRDefault="00AA1E5D" w:rsidP="00AA1E5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блок обобщения с сопроводительным тестом</w:t>
      </w:r>
    </w:p>
    <w:p w:rsidR="00AA1E5D" w:rsidRDefault="00AA1E5D" w:rsidP="00AA1E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 вопросов, требующих более внимательного изучения</w:t>
      </w:r>
    </w:p>
    <w:p w:rsidR="00AA1E5D" w:rsidRDefault="00AA1E5D" w:rsidP="00AA1E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упражнения по работе с датами, персоналиями, картой схемами)</w:t>
      </w:r>
    </w:p>
    <w:p w:rsidR="00AA1E5D" w:rsidRDefault="00AA1E5D" w:rsidP="00AA1E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контроль - укороченная версия  ЕГЭ, в котором все задания посвящены изучаемому периоду. </w:t>
      </w: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указать, что данная блочная система</w:t>
      </w:r>
      <w:r w:rsidR="005E6D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может применяться только в профильных классах, специализирующие на общественно-социальном направлении или при индивидуальной подготовке  ученика к ЕГЭ.</w:t>
      </w:r>
      <w:proofErr w:type="gramEnd"/>
    </w:p>
    <w:p w:rsidR="00AA1E5D" w:rsidRDefault="00CA3000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заключается основа его методики? </w:t>
      </w:r>
      <w:r w:rsidR="007E15E4">
        <w:rPr>
          <w:sz w:val="28"/>
          <w:szCs w:val="28"/>
        </w:rPr>
        <w:t>Есть несколько вариантов работ с опорными конспектами. Учитель может просто на доске или интерактивной доске объяснять урок, при</w:t>
      </w:r>
      <w:r w:rsidR="005E6D2F">
        <w:rPr>
          <w:sz w:val="28"/>
          <w:szCs w:val="28"/>
        </w:rPr>
        <w:t>меняя эти знаки. Другой вариант: у</w:t>
      </w:r>
      <w:r>
        <w:rPr>
          <w:sz w:val="28"/>
          <w:szCs w:val="28"/>
        </w:rPr>
        <w:t xml:space="preserve">чащимся раздаются листы с опорными знаками, указывающие на какое-либо историческое событие или факт,  и над каждым событием проставляется </w:t>
      </w:r>
      <w:r>
        <w:rPr>
          <w:sz w:val="28"/>
          <w:szCs w:val="28"/>
        </w:rPr>
        <w:lastRenderedPageBreak/>
        <w:t>цифра от одного до необходим</w:t>
      </w:r>
      <w:r w:rsidR="007E15E4">
        <w:rPr>
          <w:sz w:val="28"/>
          <w:szCs w:val="28"/>
        </w:rPr>
        <w:t>ого, в порядке хронологии. После прохождения учебного материала</w:t>
      </w:r>
    </w:p>
    <w:p w:rsidR="00AA1E5D" w:rsidRDefault="00AA1E5D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инновационной технологии Фомина. Изучаемый раздел: «Объединение русских земель вокруг Москвы (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.)»</w:t>
      </w:r>
    </w:p>
    <w:p w:rsidR="00CA3000" w:rsidRDefault="00AA1E5D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Сверху представлена таблица с разнообразными символами. Каждый символ обозначен определенным знаком чисел. Каждое из чисел несет в себе определенное историческое  событие или дает определение происходящему периоду. Учащимся раздаются листки с блоком обобщения изучаемого </w:t>
      </w:r>
      <w:r w:rsidR="00CA3000">
        <w:rPr>
          <w:sz w:val="28"/>
          <w:szCs w:val="28"/>
        </w:rPr>
        <w:t>исторического отрезка времени.</w:t>
      </w:r>
      <w:r>
        <w:rPr>
          <w:sz w:val="28"/>
          <w:szCs w:val="28"/>
        </w:rPr>
        <w:t xml:space="preserve"> Внизу показаны числа и их назначения. </w:t>
      </w:r>
      <w:r w:rsidR="00CA3000">
        <w:rPr>
          <w:sz w:val="28"/>
          <w:szCs w:val="28"/>
        </w:rPr>
        <w:t xml:space="preserve"> </w:t>
      </w:r>
    </w:p>
    <w:p w:rsidR="00AA1E5D" w:rsidRDefault="00CA3000" w:rsidP="00AA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</w:t>
      </w:r>
      <w:r w:rsidR="007E15E4">
        <w:rPr>
          <w:sz w:val="28"/>
          <w:szCs w:val="28"/>
        </w:rPr>
        <w:t>, д</w:t>
      </w:r>
      <w:r w:rsidR="00AA1E5D">
        <w:rPr>
          <w:sz w:val="28"/>
          <w:szCs w:val="28"/>
        </w:rPr>
        <w:t xml:space="preserve">ля оптимального проведения урока, рекомендуется проводить урок на компьютере, поэтапно раскрывая слайды с числами и их назначениями. Обозначив числа, учитель может объяснять тему урока, так же как и, после объяснение темы, проводить его закрепление с поэтапным раскрытием слайдов. </w:t>
      </w:r>
    </w:p>
    <w:p w:rsidR="007E15E4" w:rsidRDefault="007E15E4" w:rsidP="007E1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завершения  изучения раздела по блочной системе символов, учитель переходит ко второму заданию – учащимся для самостоятельного решения раздаются карточки с наборами вопросов по изучаемому разделу, требующих более внимательного изучения. Вопросы можно составлять с учетом индивидуальных способностей учащихся на основе опорных конспектов, а также </w:t>
      </w:r>
      <w:r w:rsidR="005E6D2F">
        <w:rPr>
          <w:sz w:val="28"/>
          <w:szCs w:val="28"/>
        </w:rPr>
        <w:t xml:space="preserve">имеющихся учебников или пособий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поступающих в вузы. </w:t>
      </w:r>
    </w:p>
    <w:p w:rsidR="007E15E4" w:rsidRDefault="007E15E4" w:rsidP="007E15E4">
      <w:pPr>
        <w:jc w:val="both"/>
        <w:rPr>
          <w:sz w:val="28"/>
          <w:szCs w:val="28"/>
        </w:rPr>
      </w:pPr>
    </w:p>
    <w:p w:rsidR="007E15E4" w:rsidRDefault="007E15E4" w:rsidP="007E15E4">
      <w:pPr>
        <w:jc w:val="center"/>
        <w:rPr>
          <w:sz w:val="28"/>
          <w:szCs w:val="28"/>
        </w:rPr>
      </w:pPr>
    </w:p>
    <w:p w:rsidR="007E15E4" w:rsidRDefault="007E15E4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5E6D2F" w:rsidRDefault="005E6D2F" w:rsidP="007E15E4">
      <w:pPr>
        <w:jc w:val="center"/>
        <w:rPr>
          <w:sz w:val="28"/>
          <w:szCs w:val="28"/>
        </w:rPr>
      </w:pPr>
    </w:p>
    <w:p w:rsidR="007E15E4" w:rsidRDefault="007E15E4" w:rsidP="007E15E4">
      <w:pPr>
        <w:jc w:val="center"/>
        <w:rPr>
          <w:sz w:val="28"/>
          <w:szCs w:val="28"/>
        </w:rPr>
      </w:pPr>
    </w:p>
    <w:p w:rsidR="007E15E4" w:rsidRDefault="007E15E4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</w:p>
    <w:p w:rsidR="00AA1E5D" w:rsidRDefault="00AA1E5D" w:rsidP="00AA1E5D">
      <w:pPr>
        <w:jc w:val="both"/>
        <w:rPr>
          <w:sz w:val="28"/>
          <w:szCs w:val="28"/>
        </w:rPr>
      </w:pPr>
      <w:bookmarkStart w:id="0" w:name="_GoBack"/>
      <w:bookmarkEnd w:id="0"/>
    </w:p>
    <w:sectPr w:rsidR="00AA1E5D" w:rsidSect="001F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AC" w:rsidRDefault="003227AC" w:rsidP="00AA1E5D">
      <w:r>
        <w:separator/>
      </w:r>
    </w:p>
  </w:endnote>
  <w:endnote w:type="continuationSeparator" w:id="0">
    <w:p w:rsidR="003227AC" w:rsidRDefault="003227AC" w:rsidP="00AA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AC" w:rsidRDefault="003227AC" w:rsidP="00AA1E5D">
      <w:r>
        <w:separator/>
      </w:r>
    </w:p>
  </w:footnote>
  <w:footnote w:type="continuationSeparator" w:id="0">
    <w:p w:rsidR="003227AC" w:rsidRDefault="003227AC" w:rsidP="00AA1E5D">
      <w:r>
        <w:continuationSeparator/>
      </w:r>
    </w:p>
  </w:footnote>
  <w:footnote w:id="1">
    <w:p w:rsidR="00AA1E5D" w:rsidRPr="00AA1E5D" w:rsidRDefault="00AA1E5D">
      <w:pPr>
        <w:pStyle w:val="a4"/>
      </w:pPr>
      <w:r>
        <w:rPr>
          <w:rStyle w:val="a6"/>
        </w:rPr>
        <w:footnoteRef/>
      </w:r>
      <w:r>
        <w:t xml:space="preserve">  Фомин С.А. </w:t>
      </w:r>
      <w:r w:rsidRPr="00AA1E5D">
        <w:t xml:space="preserve">Преподавание истории в школе. </w:t>
      </w:r>
      <w:smartTag w:uri="urn:schemas-microsoft-com:office:smarttags" w:element="metricconverter">
        <w:smartTagPr>
          <w:attr w:name="ProductID" w:val="2006 г"/>
        </w:smartTagPr>
        <w:r w:rsidRPr="00AA1E5D">
          <w:t>2006 г</w:t>
        </w:r>
      </w:smartTag>
      <w:r w:rsidRPr="00AA1E5D">
        <w:t>. № 6-11</w:t>
      </w:r>
    </w:p>
  </w:footnote>
  <w:footnote w:id="2">
    <w:p w:rsidR="00AA1E5D" w:rsidRPr="00AA1E5D" w:rsidRDefault="00AA1E5D">
      <w:pPr>
        <w:pStyle w:val="a4"/>
      </w:pPr>
      <w:r w:rsidRPr="00AA1E5D">
        <w:rPr>
          <w:rStyle w:val="a6"/>
        </w:rPr>
        <w:footnoteRef/>
      </w:r>
      <w:r w:rsidRPr="00AA1E5D">
        <w:t xml:space="preserve"> Сухов В.В. задания по истории Древней Руси для подготовки к единому государственному экзамену// ПИШ.2004 №3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F55"/>
    <w:multiLevelType w:val="hybridMultilevel"/>
    <w:tmpl w:val="8878F40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0629"/>
    <w:multiLevelType w:val="hybridMultilevel"/>
    <w:tmpl w:val="EBB070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AC6236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30FA3A90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2740DF0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24F2DE8E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926E0F5E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F982F3C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7846A29E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9446B1E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19F6F48"/>
    <w:multiLevelType w:val="hybridMultilevel"/>
    <w:tmpl w:val="F5B00ABA"/>
    <w:lvl w:ilvl="0" w:tplc="8BF608EE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</w:lvl>
    <w:lvl w:ilvl="1" w:tplc="5B1A7B0E">
      <w:start w:val="28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8BF608EE">
      <w:start w:val="1"/>
      <w:numFmt w:val="decimal"/>
      <w:lvlText w:val="%3"/>
      <w:lvlJc w:val="left"/>
      <w:pPr>
        <w:tabs>
          <w:tab w:val="num" w:pos="792"/>
        </w:tabs>
        <w:ind w:left="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31A"/>
    <w:rsid w:val="0007622A"/>
    <w:rsid w:val="001F0ABC"/>
    <w:rsid w:val="003227AC"/>
    <w:rsid w:val="005E6D2F"/>
    <w:rsid w:val="007E15E4"/>
    <w:rsid w:val="00AA1E5D"/>
    <w:rsid w:val="00AE213D"/>
    <w:rsid w:val="00C85CCC"/>
    <w:rsid w:val="00CA3000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5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A1E5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1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A1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A57C-BACC-40C5-BF09-803D3AA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2011-10-27T15:18:00Z</dcterms:created>
  <dcterms:modified xsi:type="dcterms:W3CDTF">2021-12-02T16:31:00Z</dcterms:modified>
</cp:coreProperties>
</file>